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5D" w:rsidRDefault="00097828">
      <w:pPr>
        <w:jc w:val="center"/>
      </w:pPr>
      <w:r>
        <w:rPr>
          <w:noProof/>
        </w:rPr>
        <w:drawing>
          <wp:anchor distT="0" distB="0" distL="0" distR="114300" simplePos="0" relativeHeight="2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592455" cy="678815"/>
            <wp:effectExtent l="0" t="0" r="0" b="0"/>
            <wp:wrapSquare wrapText="bothSides"/>
            <wp:docPr id="1" name="obrázek 2" descr="Erb Čachtice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Erb Čachtice li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O b e c   Č a c h t i c e</w:t>
      </w:r>
    </w:p>
    <w:p w:rsidR="00CE2F5D" w:rsidRDefault="00097828">
      <w:pPr>
        <w:pBdr>
          <w:bottom w:val="single" w:sz="6" w:space="1" w:color="00000A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Malinovského 769,  916 21 Čachtice</w:t>
      </w:r>
    </w:p>
    <w:p w:rsidR="00CE2F5D" w:rsidRDefault="00CE2F5D">
      <w:pPr>
        <w:pBdr>
          <w:bottom w:val="single" w:sz="6" w:space="1" w:color="00000A"/>
        </w:pBdr>
        <w:jc w:val="center"/>
        <w:rPr>
          <w:b/>
          <w:sz w:val="32"/>
          <w:szCs w:val="32"/>
        </w:rPr>
      </w:pPr>
    </w:p>
    <w:p w:rsidR="00CE2F5D" w:rsidRDefault="00097828">
      <w:pPr>
        <w:pStyle w:val="Header"/>
      </w:pPr>
      <w:r>
        <w:t xml:space="preserve">                                                                                         </w:t>
      </w:r>
    </w:p>
    <w:p w:rsidR="00CE2F5D" w:rsidRDefault="00097828">
      <w:r>
        <w:rPr>
          <w:sz w:val="22"/>
          <w:szCs w:val="22"/>
        </w:rPr>
        <w:t xml:space="preserve">       </w:t>
      </w:r>
    </w:p>
    <w:p w:rsidR="00CE2F5D" w:rsidRDefault="00097828">
      <w:pPr>
        <w:pStyle w:val="Header"/>
      </w:pPr>
      <w:r>
        <w:t xml:space="preserve">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</w:t>
      </w:r>
    </w:p>
    <w:p w:rsidR="00CE2F5D" w:rsidRDefault="00097828">
      <w:r>
        <w:rPr>
          <w:sz w:val="22"/>
          <w:szCs w:val="22"/>
        </w:rPr>
        <w:t xml:space="preserve">              </w:t>
      </w:r>
      <w:r>
        <w:rPr>
          <w:b/>
          <w:bCs/>
          <w:sz w:val="32"/>
          <w:szCs w:val="32"/>
        </w:rPr>
        <w:t>Výpočet úrovne triedenia odpadu za rok 2021</w:t>
      </w:r>
    </w:p>
    <w:p w:rsidR="00CE2F5D" w:rsidRDefault="00CE2F5D">
      <w:pPr>
        <w:pStyle w:val="Header"/>
      </w:pPr>
    </w:p>
    <w:p w:rsidR="00CE2F5D" w:rsidRDefault="00CE2F5D">
      <w:pPr>
        <w:pStyle w:val="Header"/>
      </w:pPr>
    </w:p>
    <w:p w:rsidR="00CE2F5D" w:rsidRDefault="00097828">
      <w:pPr>
        <w:pStyle w:val="Header"/>
      </w:pPr>
      <w:proofErr w:type="spellStart"/>
      <w:r>
        <w:t>UVKo</w:t>
      </w:r>
      <w:proofErr w:type="spellEnd"/>
      <w:r>
        <w:t xml:space="preserve"> =m 1+ až m27 -čitateľ</w:t>
      </w:r>
    </w:p>
    <w:p w:rsidR="00CE2F5D" w:rsidRDefault="00097828">
      <w:pPr>
        <w:pStyle w:val="Header"/>
      </w:pPr>
      <w:r>
        <w:t>´</w:t>
      </w:r>
    </w:p>
    <w:p w:rsidR="00CE2F5D" w:rsidRDefault="00097828">
      <w:pPr>
        <w:pStyle w:val="Header"/>
      </w:pPr>
      <w:r>
        <w:t xml:space="preserve"> </w:t>
      </w:r>
      <w:r>
        <w:rPr>
          <w:sz w:val="20"/>
          <w:szCs w:val="20"/>
        </w:rPr>
        <w:t>m1</w:t>
      </w:r>
      <w:r>
        <w:t xml:space="preserve">- </w:t>
      </w:r>
      <w:r>
        <w:rPr>
          <w:sz w:val="20"/>
          <w:szCs w:val="20"/>
        </w:rPr>
        <w:t>70,34+m2-45,32+ m3-1,038+ m4-1,558+m5-32,316+ m6- 6,04 + m7- 0,34+ m8- 0,085+ m9- 4,025+ m1</w:t>
      </w:r>
      <w:r>
        <w:rPr>
          <w:sz w:val="20"/>
          <w:szCs w:val="20"/>
        </w:rPr>
        <w:t>0- 0,805+ m11-  0,425+ m12- 0,48+ m13- 0,945+m14- 1,31+ m15-  5,39+ m16- 32,021+ m17- 341,67+ m18- 49,373+ m19- 1,29+ m20- 8,4795+ m21 9,2207+ m22- 0,1056+ m23- 2,310+ m24- 344,9407+ m25- 0,0089+ m26- 3,144+ m27- 235   = 1197,9804</w:t>
      </w:r>
    </w:p>
    <w:p w:rsidR="00CE2F5D" w:rsidRDefault="00CE2F5D">
      <w:pPr>
        <w:pStyle w:val="Header"/>
        <w:rPr>
          <w:sz w:val="20"/>
          <w:szCs w:val="20"/>
        </w:rPr>
      </w:pPr>
    </w:p>
    <w:p w:rsidR="00CE2F5D" w:rsidRDefault="00097828">
      <w:pPr>
        <w:pStyle w:val="Header"/>
      </w:pPr>
      <w:r>
        <w:t xml:space="preserve">                        </w:t>
      </w:r>
      <w:r>
        <w:t xml:space="preserve">                  / </w:t>
      </w:r>
      <w:proofErr w:type="spellStart"/>
      <w:r>
        <w:t>Deleno</w:t>
      </w:r>
      <w:proofErr w:type="spellEnd"/>
      <w:r>
        <w:t xml:space="preserve"> /      </w:t>
      </w:r>
    </w:p>
    <w:p w:rsidR="00CE2F5D" w:rsidRDefault="00097828">
      <w:pPr>
        <w:pStyle w:val="Header"/>
      </w:pPr>
      <w:proofErr w:type="spellStart"/>
      <w:r>
        <w:t>mKO</w:t>
      </w:r>
      <w:proofErr w:type="spellEnd"/>
      <w:r>
        <w:t xml:space="preserve"> = m1+ m2 + m3</w:t>
      </w:r>
    </w:p>
    <w:p w:rsidR="00CE2F5D" w:rsidRDefault="00097828">
      <w:pPr>
        <w:pStyle w:val="Header"/>
        <w:rPr>
          <w:sz w:val="20"/>
          <w:szCs w:val="20"/>
        </w:rPr>
      </w:pPr>
      <w:r>
        <w:rPr>
          <w:sz w:val="20"/>
          <w:szCs w:val="20"/>
        </w:rPr>
        <w:t>517,42+401,85+4,49=923,76</w:t>
      </w:r>
    </w:p>
    <w:p w:rsidR="00CE2F5D" w:rsidRDefault="00097828">
      <w:pPr>
        <w:pStyle w:val="Header"/>
      </w:pPr>
      <w:r>
        <w:t xml:space="preserve"> v menovateli je súčet všetkých  odpadov 1197,9804 + 923,76 = 2121,7404      </w:t>
      </w:r>
    </w:p>
    <w:p w:rsidR="00CE2F5D" w:rsidRDefault="00097828">
      <w:pPr>
        <w:pStyle w:val="Header"/>
      </w:pPr>
      <w:r>
        <w:t xml:space="preserve">                    </w:t>
      </w:r>
    </w:p>
    <w:p w:rsidR="00CE2F5D" w:rsidRDefault="00097828">
      <w:pPr>
        <w:pStyle w:val="Head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Výpočet:</w:t>
      </w:r>
    </w:p>
    <w:p w:rsidR="00CE2F5D" w:rsidRDefault="00097828">
      <w:pPr>
        <w:pStyle w:val="Header"/>
      </w:pPr>
      <w:r>
        <w:rPr>
          <w:b/>
          <w:bCs/>
          <w:sz w:val="26"/>
          <w:szCs w:val="26"/>
        </w:rPr>
        <w:t>1197,9804  : 2121,7404  X 100  =  56,46</w:t>
      </w:r>
      <w:r>
        <w:t xml:space="preserve"> </w:t>
      </w:r>
    </w:p>
    <w:p w:rsidR="00CE2F5D" w:rsidRDefault="00097828">
      <w:pPr>
        <w:pStyle w:val="Header"/>
      </w:pPr>
      <w:r>
        <w:t xml:space="preserve">                        </w:t>
      </w:r>
    </w:p>
    <w:p w:rsidR="00CE2F5D" w:rsidRDefault="00097828">
      <w:pPr>
        <w:pStyle w:val="Header"/>
      </w:pPr>
      <w:r>
        <w:t xml:space="preserve">   </w:t>
      </w:r>
      <w:r>
        <w:t xml:space="preserve">                                                             </w:t>
      </w:r>
    </w:p>
    <w:p w:rsidR="00CE2F5D" w:rsidRDefault="00097828">
      <w:pPr>
        <w:jc w:val="both"/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32"/>
          <w:szCs w:val="32"/>
        </w:rPr>
        <w:t xml:space="preserve"> Úroveň triedenia za rok 2021 predstavuje    =  56,46  %  </w:t>
      </w:r>
    </w:p>
    <w:p w:rsidR="00CE2F5D" w:rsidRDefault="00CE2F5D">
      <w:pPr>
        <w:jc w:val="both"/>
        <w:rPr>
          <w:b/>
          <w:bCs/>
          <w:sz w:val="32"/>
          <w:szCs w:val="32"/>
        </w:rPr>
      </w:pPr>
    </w:p>
    <w:p w:rsidR="00CE2F5D" w:rsidRDefault="00097828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</w:p>
    <w:p w:rsidR="00CE2F5D" w:rsidRDefault="00097828">
      <w:pPr>
        <w:spacing w:after="160"/>
        <w:rPr>
          <w:b/>
        </w:rPr>
      </w:pPr>
      <w:r>
        <w:rPr>
          <w:b/>
        </w:rPr>
        <w:t>Hodnoty v čitateli</w:t>
      </w:r>
    </w:p>
    <w:p w:rsidR="00CE2F5D" w:rsidRDefault="00097828">
      <w:pPr>
        <w:spacing w:after="1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m1- 20  01 </w:t>
      </w:r>
      <w:proofErr w:type="spellStart"/>
      <w:r>
        <w:rPr>
          <w:b/>
          <w:sz w:val="22"/>
          <w:szCs w:val="22"/>
        </w:rPr>
        <w:t>01</w:t>
      </w:r>
      <w:proofErr w:type="spellEnd"/>
      <w:r>
        <w:rPr>
          <w:b/>
          <w:sz w:val="22"/>
          <w:szCs w:val="22"/>
        </w:rPr>
        <w:t xml:space="preserve">   Papier a lepenka,  m2- 20 01 02 Sklo,  m3- 20 01 03  VKM,  m4- 20 01 04 Obaly z</w:t>
      </w:r>
      <w:r>
        <w:rPr>
          <w:b/>
          <w:sz w:val="22"/>
          <w:szCs w:val="22"/>
        </w:rPr>
        <w:t xml:space="preserve"> kovu,  m5-20 01 08  Kuchynský a reštauračný odpad,  m6 – 20 01 10 – Šatstvo,  m7- 200111 – Textílie, m8- 20 01 21-  Žiarivky a iný odpad obsahujúci ortuť,  m9 – 20 01 23- Vyradené  zariadenia obsahujúce </w:t>
      </w:r>
      <w:proofErr w:type="spellStart"/>
      <w:r>
        <w:rPr>
          <w:b/>
          <w:sz w:val="22"/>
          <w:szCs w:val="22"/>
        </w:rPr>
        <w:t>chlórfluórované</w:t>
      </w:r>
      <w:proofErr w:type="spellEnd"/>
      <w:r>
        <w:rPr>
          <w:b/>
          <w:sz w:val="22"/>
          <w:szCs w:val="22"/>
        </w:rPr>
        <w:t xml:space="preserve"> uhľovodíky, m10- 20 01 25 Jedlé olej</w:t>
      </w:r>
      <w:r>
        <w:rPr>
          <w:b/>
          <w:sz w:val="22"/>
          <w:szCs w:val="22"/>
        </w:rPr>
        <w:t xml:space="preserve">e a tuky,  m11 – 20 01 26- Oleje a tuky iné ako uvedené v 200125,  m12 – 20 01 33- batérie a akumulátory uvedené v 160601-02-03 a netriedené batérie a akumulátory, m 13 –20 01 27 – Farby- lepidlá obsahujúce </w:t>
      </w:r>
      <w:proofErr w:type="spellStart"/>
      <w:r>
        <w:rPr>
          <w:b/>
          <w:sz w:val="22"/>
          <w:szCs w:val="22"/>
        </w:rPr>
        <w:t>nenezpečné</w:t>
      </w:r>
      <w:proofErr w:type="spellEnd"/>
      <w:r>
        <w:rPr>
          <w:b/>
          <w:sz w:val="22"/>
          <w:szCs w:val="22"/>
        </w:rPr>
        <w:t xml:space="preserve"> látky m 14-  20 01 28 – Farby tlačiare</w:t>
      </w:r>
      <w:r>
        <w:rPr>
          <w:b/>
          <w:sz w:val="22"/>
          <w:szCs w:val="22"/>
        </w:rPr>
        <w:t>nské a lepidlá m-15 -20 01 35 – Vyradené elektrické a elektronické zariadenia iné ako 200121 a 23 obsahujúce nebezpečné časti,  m 16 -20 01 36- Vyradené elektrické a elektronické zariadenia iné ako uvedené v 200121,200123,200135,   m17 – 20 01 38-  Drevo i</w:t>
      </w:r>
      <w:r>
        <w:rPr>
          <w:b/>
          <w:sz w:val="22"/>
          <w:szCs w:val="22"/>
        </w:rPr>
        <w:t>né ako uvedené v 200137,   m18 – 20 01 39 – Plasty,  m19 – 20 01 40- Kovy,   m 20– 20 01 40 01- Meď, bronz, mosadz,   m 21 – 20 01 40 02 Hliník ,   m 22 – 20 01 40 03- Olovo, m23 – 20 01 40 04 -Zinok ,m 24– 20 01 40 05- Železo a oceľ,   m 25- 20 01 40 06 -</w:t>
      </w:r>
      <w:r>
        <w:rPr>
          <w:b/>
          <w:sz w:val="22"/>
          <w:szCs w:val="22"/>
        </w:rPr>
        <w:t>Cín, m 26 – 20 01 40 07 Zmiešané kovy, m 27 – 20 02 01 Biologicky rozložiteľný odpad.</w:t>
      </w:r>
    </w:p>
    <w:p w:rsidR="00CE2F5D" w:rsidRDefault="00CE2F5D">
      <w:pPr>
        <w:spacing w:after="160"/>
        <w:rPr>
          <w:b/>
          <w:sz w:val="22"/>
          <w:szCs w:val="22"/>
        </w:rPr>
      </w:pPr>
    </w:p>
    <w:p w:rsidR="00CE2F5D" w:rsidRDefault="00097828">
      <w:pPr>
        <w:spacing w:after="160"/>
        <w:rPr>
          <w:b/>
        </w:rPr>
      </w:pPr>
      <w:r>
        <w:rPr>
          <w:b/>
        </w:rPr>
        <w:t>Hodnoty v menovateli:</w:t>
      </w:r>
    </w:p>
    <w:p w:rsidR="00CE2F5D" w:rsidRDefault="00097828">
      <w:pPr>
        <w:spacing w:after="160"/>
        <w:rPr>
          <w:b/>
          <w:sz w:val="22"/>
          <w:szCs w:val="22"/>
        </w:rPr>
      </w:pPr>
      <w:r>
        <w:rPr>
          <w:b/>
          <w:sz w:val="22"/>
          <w:szCs w:val="22"/>
        </w:rPr>
        <w:t>m KO :    m 1 - 20 003 01 -</w:t>
      </w:r>
      <w:r>
        <w:rPr>
          <w:b/>
          <w:sz w:val="22"/>
          <w:szCs w:val="22"/>
        </w:rPr>
        <w:t xml:space="preserve"> Zmesový komunálny odpad, </w:t>
      </w:r>
      <w:r>
        <w:rPr>
          <w:b/>
          <w:sz w:val="22"/>
          <w:szCs w:val="22"/>
        </w:rPr>
        <w:t xml:space="preserve"> m2 - 20 03 07 – Objemný odpad,  m 3-    20 03 08 – drobný stavebný odpad</w:t>
      </w:r>
    </w:p>
    <w:p w:rsidR="00CE2F5D" w:rsidRDefault="00CE2F5D">
      <w:pPr>
        <w:pStyle w:val="Footer"/>
        <w:rPr>
          <w:b/>
          <w:sz w:val="22"/>
          <w:szCs w:val="22"/>
        </w:rPr>
      </w:pPr>
    </w:p>
    <w:p w:rsidR="00CE2F5D" w:rsidRDefault="00097828">
      <w:pPr>
        <w:pStyle w:val="Footer"/>
      </w:pPr>
      <w:r>
        <w:rPr>
          <w:b/>
          <w:sz w:val="22"/>
          <w:szCs w:val="22"/>
        </w:rPr>
        <w:lastRenderedPageBreak/>
        <w:t xml:space="preserve">                   </w:t>
      </w:r>
      <w:r>
        <w:rPr>
          <w:b/>
          <w:sz w:val="22"/>
          <w:szCs w:val="22"/>
        </w:rPr>
        <w:t xml:space="preserve">                                                                          </w:t>
      </w:r>
    </w:p>
    <w:p w:rsidR="00CE2F5D" w:rsidRDefault="00097828">
      <w:pPr>
        <w:pStyle w:val="Footer"/>
      </w:pPr>
      <w:r>
        <w:rPr>
          <w:b/>
          <w:sz w:val="22"/>
          <w:szCs w:val="22"/>
        </w:rPr>
        <w:t xml:space="preserve">                                                                                                 </w:t>
      </w:r>
    </w:p>
    <w:p w:rsidR="00CE2F5D" w:rsidRDefault="00097828">
      <w:pPr>
        <w:pStyle w:val="Footer"/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</w:p>
    <w:p w:rsidR="00CE2F5D" w:rsidRDefault="00097828">
      <w:pPr>
        <w:pStyle w:val="Footer"/>
      </w:pPr>
      <w:r>
        <w:rPr>
          <w:b/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CE2F5D" w:rsidRDefault="00097828">
      <w:r>
        <w:rPr>
          <w:b/>
          <w:sz w:val="20"/>
          <w:szCs w:val="20"/>
        </w:rPr>
        <w:t xml:space="preserve">  </w:t>
      </w:r>
    </w:p>
    <w:p w:rsidR="00CE2F5D" w:rsidRDefault="00097828">
      <w:pPr>
        <w:pStyle w:val="Footer"/>
      </w:pPr>
      <w:r>
        <w:rPr>
          <w:b/>
          <w:sz w:val="20"/>
          <w:szCs w:val="20"/>
        </w:rPr>
        <w:t xml:space="preserve">             </w:t>
      </w:r>
    </w:p>
    <w:sectPr w:rsidR="00CE2F5D" w:rsidSect="00CE2F5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E2F5D"/>
    <w:rsid w:val="00097828"/>
    <w:rsid w:val="00C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F5D"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  <w:rsid w:val="00CE2F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patChar">
    <w:name w:val="Zápatí Char"/>
    <w:basedOn w:val="Standardnpsmoodstavce"/>
    <w:qFormat/>
    <w:rsid w:val="00CE2F5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">
    <w:name w:val="Nadpis"/>
    <w:basedOn w:val="Normln"/>
    <w:next w:val="Zkladntext"/>
    <w:qFormat/>
    <w:rsid w:val="00CE2F5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CE2F5D"/>
    <w:pPr>
      <w:spacing w:after="140" w:line="288" w:lineRule="auto"/>
    </w:pPr>
  </w:style>
  <w:style w:type="paragraph" w:styleId="Seznam">
    <w:name w:val="List"/>
    <w:basedOn w:val="Zkladntext"/>
    <w:rsid w:val="00CE2F5D"/>
    <w:rPr>
      <w:rFonts w:cs="Arial"/>
    </w:rPr>
  </w:style>
  <w:style w:type="paragraph" w:customStyle="1" w:styleId="Caption">
    <w:name w:val="Caption"/>
    <w:basedOn w:val="Normln"/>
    <w:qFormat/>
    <w:rsid w:val="00CE2F5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"/>
    <w:qFormat/>
    <w:rsid w:val="00CE2F5D"/>
    <w:pPr>
      <w:suppressLineNumbers/>
    </w:pPr>
    <w:rPr>
      <w:rFonts w:cs="Arial"/>
    </w:rPr>
  </w:style>
  <w:style w:type="paragraph" w:customStyle="1" w:styleId="Hlavikaapta">
    <w:name w:val="Hlavička a päta"/>
    <w:basedOn w:val="Normln"/>
    <w:qFormat/>
    <w:rsid w:val="00CE2F5D"/>
  </w:style>
  <w:style w:type="paragraph" w:customStyle="1" w:styleId="Header">
    <w:name w:val="Header"/>
    <w:basedOn w:val="Normln"/>
    <w:rsid w:val="00CE2F5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n"/>
    <w:rsid w:val="00CE2F5D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"/>
    <w:qFormat/>
    <w:rsid w:val="00CE2F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Company>ATC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2022-02-10T09:55:00Z</cp:lastPrinted>
  <dcterms:created xsi:type="dcterms:W3CDTF">2022-02-28T10:55:00Z</dcterms:created>
  <dcterms:modified xsi:type="dcterms:W3CDTF">2022-02-28T10:55:00Z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